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ДОСУДЕБНОЙ ПРЕТЕНЗИИ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Не оплатили сверхурочную работу и переработки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Все суммы, даты, неустойку и проценты проверьте и пересчитайте под свою ситуацию — в образце они приведены лишь для примера.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в двух экземплярах и подпишите. Отправьте заказным письмом с описью вложения и уведомлением о вручении либо вручите адресату под подпись.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отправки (опись, квитанцию, уведомление) — оно понадобится в суде.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ст. 99 ТК РФ, ст. 152 ТК РФ, ст. 91 ТК РФ, ст. 236 ТК РФ (в ред. ФЗ-3-ФЗ от 30.01.2024), ст. 237 ТК РФ, ст. 392 ТК РФ, ст. 165.1 ГК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претензии на dosudebno.ru, мы подготовим документ под ваши данные.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ООО «Пример»</w:t>
      </w:r>
    </w:p>
    <w:p>
      <w:pPr>
        <w:spacing w:after="80"/>
        <w:jc w:val="both"/>
      </w:pPr>
      <w:r>
        <w:rPr>
          <w:sz w:val="24"/>
          <w:szCs w:val="24"/>
        </w:rPr>
        <w:t xml:space="preserve">ИНН 7701234567, ОГРН 1027700123456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101000, г. Москва, ул. Деловая, д. 10, оф. 5</w:t>
      </w:r>
    </w:p>
    <w:p>
      <w:pPr>
        <w:spacing w:after="80"/>
        <w:jc w:val="both"/>
      </w:pPr>
      <w:r>
        <w:rPr>
          <w:sz w:val="24"/>
          <w:szCs w:val="24"/>
        </w:rPr>
        <w:t xml:space="preserve">Генеральному директору: Петров Пётр Петрович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ДОСУДЕБНОЕ ТРЕБОВАНИЕ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доплате за сверхурочную работу</w:t>
      </w:r>
    </w:p>
    <w:p>
      <w:pPr>
        <w:spacing w:after="80"/>
        <w:jc w:val="both"/>
      </w:pPr>
      <w:r>
        <w:rPr>
          <w:sz w:val="24"/>
          <w:szCs w:val="24"/>
        </w:rPr>
        <w:t xml:space="preserve">и компенсации за нарушение срока выплаты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01.03.2024 я состою в трудовых отношениях с ООО «Пример» в должности инженер по эксплуатации (трудовой договор № 31-ТД от 01.03.2024). Должностной оклад — 84 000 руб. в месяц. Установлен обычный режим рабочего времени с нормальной продолжительностью 40 часов в неделю.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период март 2026 года я по распоряжению работодателя привлекался(ась) к работе за пределами установленной продолжительности ежедневной работы: 6 рабочих дней по 4 часа сверх смены, всего 24 часов. Факт привлечения подтверждается табелями учёта рабочего времени и данными системы контроля доступа.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расчётному листку за март 2026 года эти часы оплачены в одинарном размере — как обычное рабочее время. Повышенная оплата, предусмотренная ст. 152 ТК РФ, не начислена. Дополнительное время отдыха вместо повышенной оплаты я не выбирал(а): такая замена возможна только по желанию работника.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 И РАСЧЁТ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ст. 99 ТК РФ сверхурочной является работа, выполняемая за пределами установленной для работника продолжительности рабочего времени — ежедневной работы (смены). Обязанность обеспечить точный учёт продолжительности сверхурочной работы каждого работника возложена на работодателя; учёт фактически отработанного времени работодатель ведёт в силу ст. 91 ТК РФ.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ст. 152 ТК РФ сверхурочная работа оплачивается исходя из размера заработной платы, установленного действующими у работодателя системами оплаты труда, включая компенсационные и стимулирующие выплаты: за первые два часа работы — не менее чем в полуторном размере, за последующие часы — не менее чем в двойном размере.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часовой ставки:</w:t>
      </w:r>
    </w:p>
    <w:p>
      <w:pPr>
        <w:spacing w:after="80"/>
        <w:jc w:val="both"/>
      </w:pPr>
      <w:r>
        <w:rPr>
          <w:sz w:val="24"/>
          <w:szCs w:val="24"/>
        </w:rPr>
        <w:t xml:space="preserve">84 000 руб. ÷ 168 ч (норма рабочего времени месяца по производственному календарю) = 500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причитающейся оплаты:</w:t>
      </w:r>
    </w:p>
    <w:p>
      <w:pPr>
        <w:spacing w:after="80"/>
        <w:jc w:val="both"/>
      </w:pPr>
      <w:r>
        <w:rPr>
          <w:sz w:val="24"/>
          <w:szCs w:val="24"/>
        </w:rPr>
        <w:t xml:space="preserve">Первые два часа в каждый день сверхурочной работы — 12 ч:</w:t>
      </w:r>
    </w:p>
    <w:p>
      <w:pPr>
        <w:spacing w:after="80"/>
        <w:jc w:val="both"/>
      </w:pPr>
      <w:r>
        <w:rPr>
          <w:sz w:val="24"/>
          <w:szCs w:val="24"/>
        </w:rPr>
        <w:t xml:space="preserve">12 ч × 500 руб. × 1,5 = 9 000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Последующие часы — 12 ч:</w:t>
      </w:r>
    </w:p>
    <w:p>
      <w:pPr>
        <w:spacing w:after="80"/>
        <w:jc w:val="both"/>
      </w:pPr>
      <w:r>
        <w:rPr>
          <w:sz w:val="24"/>
          <w:szCs w:val="24"/>
        </w:rPr>
        <w:t xml:space="preserve">12 ч × 500 руб. × 2 = 12 000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Итого причиталось: 9 000 + 12 000 = 21 000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Фактически выплачено за те же часы в одинарном размере:</w:t>
      </w:r>
    </w:p>
    <w:p>
      <w:pPr>
        <w:spacing w:after="80"/>
        <w:jc w:val="both"/>
      </w:pPr>
      <w:r>
        <w:rPr>
          <w:sz w:val="24"/>
          <w:szCs w:val="24"/>
        </w:rPr>
        <w:t xml:space="preserve">24 ч × 500 руб. = 12 000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недоплаты:</w:t>
      </w:r>
    </w:p>
    <w:p>
      <w:pPr>
        <w:spacing w:after="80"/>
        <w:jc w:val="both"/>
      </w:pPr>
      <w:r>
        <w:rPr>
          <w:sz w:val="24"/>
          <w:szCs w:val="24"/>
        </w:rPr>
        <w:t xml:space="preserve">21 000 − 12 000 = 9 000 (девять тысяч) руб. до удержания НДФЛ.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Компенсация по ст. 236 ТК РФ за нарушение срока выплаты:</w:t>
      </w:r>
    </w:p>
    <w:p>
      <w:pPr>
        <w:spacing w:after="80"/>
        <w:jc w:val="both"/>
      </w:pPr>
      <w:r>
        <w:rPr>
          <w:sz w:val="24"/>
          <w:szCs w:val="24"/>
        </w:rPr>
        <w:t xml:space="preserve">Установленный день выплаты — 10.04.2026. Просрочка на дату направления настоящего требования — 90 дней. Ключевая ставка ЦБ РФ — 16%.</w:t>
      </w:r>
    </w:p>
    <w:p>
      <w:pPr>
        <w:spacing w:after="80"/>
        <w:jc w:val="both"/>
      </w:pPr>
      <w:r>
        <w:rPr>
          <w:sz w:val="24"/>
          <w:szCs w:val="24"/>
        </w:rPr>
        <w:t xml:space="preserve">Формула: 9 000 × (1/150) × 16% × 90 дней = 864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Компенсация по ст. 236 ТК РФ начисляется в том числе на суммы, которые работодатель обязан был начислить, но не начислил, независимо от вины работодателя, и продолжает начисляться по день фактического расчёта включительно.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течение 14 календарных дней с момента получения настоящего требования: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Доплатить за сверхурочную работу за период март 2026 года в размере 9 000 (девять тысяч) руб. до удержания НДФЛ.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компенсацию по ст. 236 ТК РФ в размере 864 руб. с перерасчётом на дату фактического перечисления.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Возместить моральный вред в размере 10 000 руб. (ст. 237 ТК РФ, ПП ВС № 33 от 15.11.2022).</w:t>
      </w:r>
    </w:p>
    <w:p>
      <w:pPr>
        <w:spacing w:after="80"/>
        <w:jc w:val="both"/>
      </w:pPr>
      <w:r>
        <w:rPr>
          <w:sz w:val="24"/>
          <w:szCs w:val="24"/>
        </w:rPr>
        <w:t xml:space="preserve">4) Впредь вести учёт сверхурочной работы и оплачивать её в размерах, установленных ст. 152 ТК РФ.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Реквизиты для перечисления: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Счёт: 40817810099910001234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Банк: АО «Банк»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044525000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30101810400000000000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неудовлетворении требования в установленный срок я обращусь в Государственную инспекцию труда и прокуратуру: неполная выплата причитающихся работнику сумм образует состав административного правонарушения по ст. 5.27 КоАП РФ. Спор также может быть передан в суд — срок обращения составляет 1 год со дня установленного срока выплаты (ст. 392 ТК РФ), работник освобождён от уплаты государственной пошлины (ст. 393 ТК РФ).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трудового договора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расчётного листка за март 2026 года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Расчёт доплаты за сверхурочную работу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Расчёт компенсации по ст. 236 ТК РФ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Настоящее требование направляется заказным письмом с описью вложения и уведомлением о вручении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09.07.2026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ИНН ____________ (ИНН адресата), ОГРН ____________ (ОГРН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Генеральному директору: _______________ (ФИО руководителя, если известно)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ДОСУДЕБНОЕ ТРЕБОВАНИЕ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 доплате за сверхурочную работу</w:t>
      </w:r>
    </w:p>
    <w:p>
      <w:pPr>
        <w:spacing w:after="80"/>
        <w:jc w:val="both"/>
      </w:pPr>
      <w:r>
        <w:rPr>
          <w:sz w:val="24"/>
          <w:szCs w:val="24"/>
        </w:rPr>
        <w:t xml:space="preserve">и компенсации за нарушение срока выплаты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 «__» __________ 20__ г. (дата приёма на работу) я состою в трудовых отношениях с ________________________ (наименование адресата: ООО / ИП / ФИО) в должности _______________ (должность) (трудовой договор № __________ (номер договора / заказа) от «__» __________ 20__ г. (дата договора)). Должностной оклад — __________ (оклад) руб. в месяц. Установлен обычный режим рабочего времени с нормальной продолжительностью 40 часов в неделю.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период _______________ (период) я по распоряжению работодателя привлекался(ась) к работе за пределами установленной продолжительности ежедневной работы: ____ (дней со сверхурочной работой) рабочих дней по ____ (часов переработки в день) часа сверх смены, всего ____ часов. Факт привлечения подтверждается табелями учёта рабочего времени и данными системы контроля доступа.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расчётному листку за _______________ (период) эти часы оплачены в одинарном размере — как обычное рабочее время. Повышенная оплата, предусмотренная ст. 152 ТК РФ, не начислена. Дополнительное время отдыха вместо повышенной оплаты я не выбирал(а): такая замена возможна только по желанию работника.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 И РАСЧЁТ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ст. 99 ТК РФ сверхурочной является работа, выполняемая за пределами установленной для работника продолжительности рабочего времени — ежедневной работы (смены). Обязанность обеспечить точный учёт продолжительности сверхурочной работы каждого работника возложена на работодателя; учёт фактически отработанного времени работодатель ведёт в силу ст. 91 ТК РФ.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ст. 152 ТК РФ сверхурочная работа оплачивается исходя из размера заработной платы, установленного действующими у работодателя системами оплаты труда, включая компенсационные и стимулирующие выплаты: за первые два часа работы — не менее чем в полуторном размере, за последующие часы — не менее чем в двойном размере.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часовой ставки:</w:t>
      </w:r>
    </w:p>
    <w:p>
      <w:pPr>
        <w:spacing w:after="80"/>
        <w:jc w:val="both"/>
      </w:pPr>
      <w:r>
        <w:rPr>
          <w:sz w:val="24"/>
          <w:szCs w:val="24"/>
        </w:rPr>
        <w:t xml:space="preserve">__________ (оклад) руб. ÷ ____ (норма часов месяца по производственному календарю) ч (норма рабочего времени месяца по производственному календарю) = __________ (часовая ставка)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причитающейся оплаты:</w:t>
      </w:r>
    </w:p>
    <w:p>
      <w:pPr>
        <w:spacing w:after="80"/>
        <w:jc w:val="both"/>
      </w:pPr>
      <w:r>
        <w:rPr>
          <w:sz w:val="24"/>
          <w:szCs w:val="24"/>
        </w:rPr>
        <w:t xml:space="preserve">Первые два часа в каждый день сверхурочной работы — ____ (часов по полуторной ставке) ч:</w:t>
      </w:r>
    </w:p>
    <w:p>
      <w:pPr>
        <w:spacing w:after="80"/>
        <w:jc w:val="both"/>
      </w:pPr>
      <w:r>
        <w:rPr>
          <w:sz w:val="24"/>
          <w:szCs w:val="24"/>
        </w:rPr>
        <w:t xml:space="preserve">____ (часов по полуторной ставке) ч × __________ (часовая ставка) руб. × 1,5 = __________ (оплата часов по полуторной ставке)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Последующие часы — ____ (часов по двойной ставке) ч:</w:t>
      </w:r>
    </w:p>
    <w:p>
      <w:pPr>
        <w:spacing w:after="80"/>
        <w:jc w:val="both"/>
      </w:pPr>
      <w:r>
        <w:rPr>
          <w:sz w:val="24"/>
          <w:szCs w:val="24"/>
        </w:rPr>
        <w:t xml:space="preserve">____ (часов по двойной ставке) ч × __________ (часовая ставка) руб. × 2 = __________ (оплата часов по двойной ставке)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Итого причиталось: __________ (оплата часов по полуторной ставке) + __________ (оплата часов по двойной ставке) = __________ (всего причиталось за сверхурочные)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Фактически выплачено за те же часы в одинарном размере:</w:t>
      </w:r>
    </w:p>
    <w:p>
      <w:pPr>
        <w:spacing w:after="80"/>
        <w:jc w:val="both"/>
      </w:pPr>
      <w:r>
        <w:rPr>
          <w:sz w:val="24"/>
          <w:szCs w:val="24"/>
        </w:rPr>
        <w:t xml:space="preserve">____ ч × __________ (часовая ставка) руб. = __________ (фактически выплачено за эти часы)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Сумма недоплаты:</w:t>
      </w:r>
    </w:p>
    <w:p>
      <w:pPr>
        <w:spacing w:after="80"/>
        <w:jc w:val="both"/>
      </w:pPr>
      <w:r>
        <w:rPr>
          <w:sz w:val="24"/>
          <w:szCs w:val="24"/>
        </w:rPr>
        <w:t xml:space="preserve">__________ (всего причиталось за сверхурочные) − __________ (фактически выплачено за эти часы) = __________ (сумма недоплаты) (________ прописью) руб. до удержания НДФЛ.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Компенсация по ст. 236 ТК РФ за нарушение срока выплаты:</w:t>
      </w:r>
    </w:p>
    <w:p>
      <w:pPr>
        <w:spacing w:after="80"/>
        <w:jc w:val="both"/>
      </w:pPr>
      <w:r>
        <w:rPr>
          <w:sz w:val="24"/>
          <w:szCs w:val="24"/>
        </w:rPr>
        <w:t xml:space="preserve">Установленный день выплаты — «__» __________ 20__ г. (установленный день выплаты). Просрочка на дату направления настоящего требования — ____ (дней просрочки) дней. Ключевая ставка ЦБ РФ — ____ % (ключевая ставка ЦБ)%.</w:t>
      </w:r>
    </w:p>
    <w:p>
      <w:pPr>
        <w:spacing w:after="80"/>
        <w:jc w:val="both"/>
      </w:pPr>
      <w:r>
        <w:rPr>
          <w:sz w:val="24"/>
          <w:szCs w:val="24"/>
        </w:rPr>
        <w:t xml:space="preserve">Формула: __________ (сумма недоплаты) × (1/150) × ____ % (ключевая ставка ЦБ)% × ____ (дней просрочки) дней = __________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Компенсация по ст. 236 ТК РФ начисляется в том числе на суммы, которые работодатель обязан был начислить, но не начислил, независимо от вины работодателя, и продолжает начисляться по день фактического расчёта включительно.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течение ____ календарных дней с момента получения настоящего требования: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Доплатить за сверхурочную работу за период _______________ (период) в размере __________ (сумма недоплаты) (________ прописью) руб. до удержания НДФЛ.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компенсацию по ст. 236 ТК РФ в размере __________ руб. с перерасчётом на дату фактического перечисления.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Возместить моральный вред в размере __________ (моральный вред) руб. (ст. 237 ТК РФ, ПП ВС № 33 от 15.11.2022).</w:t>
      </w:r>
    </w:p>
    <w:p>
      <w:pPr>
        <w:spacing w:after="80"/>
        <w:jc w:val="both"/>
      </w:pPr>
      <w:r>
        <w:rPr>
          <w:sz w:val="24"/>
          <w:szCs w:val="24"/>
        </w:rPr>
        <w:t xml:space="preserve">4) Впредь вести учёт сверхурочной работы и оплачивать её в размерах, установленных ст. 152 ТК РФ.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Реквизиты для перечисления: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Счёт: ________________ (расчётный счёт)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Банк: _______________ (название банка)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_________ (БИК)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________________ (корр. счёт)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неудовлетворении требования в установленный срок я обращусь в Государственную инспекцию труда и прокуратуру: неполная выплата причитающихся работнику сумм образует состав административного правонарушения по ст. 5.27 КоАП РФ. Спор также может быть передан в суд — срок обращения составляет 1 год со дня установленного срока выплаты (ст. 392 ТК РФ), работник освобождён от уплаты государственной пошлины (ст. 393 ТК РФ).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трудового договора — на ___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расчётного листка за _______________ (период)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Расчёт доплаты за сверхурочную работу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Расчёт компенсации по ст. 236 ТК РФ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Настоящее требование направляется заказным письмом с описью вложения и уведомлением о вручении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претензии: Не оплатили сверхурочную работу и переработки</dc:title>
  <dc:creator>Досудебно (dosudebno.ru)</dc:creator>
  <dc:description>Бесплатный шаблон досудебной претензии</dc:description>
  <cp:lastModifiedBy>Un-named</cp:lastModifiedBy>
  <cp:revision>1</cp:revision>
  <dcterms:created xsi:type="dcterms:W3CDTF">2026-08-17T19:03:21.314Z</dcterms:created>
  <dcterms:modified xsi:type="dcterms:W3CDTF">2026-08-17T19:03:21.314Z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